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480"/>
      </w:tblGrid>
      <w:tr w:rsidR="007D746A" w:rsidRPr="00E97BD6" w14:paraId="7CD19AF3" w14:textId="77777777" w:rsidTr="007C3091">
        <w:trPr>
          <w:trHeight w:val="61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C71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  <w:r w:rsidRPr="007C3091">
              <w:rPr>
                <w:rFonts w:ascii="DaxOT-Regular" w:hAnsi="DaxOT-Regular" w:cs="Arial"/>
                <w:b/>
                <w:color w:val="005F86"/>
              </w:rPr>
              <w:t>Strengths</w:t>
            </w:r>
          </w:p>
          <w:p w14:paraId="623AF472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0AC09880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sdt>
            <w:sdtPr>
              <w:rPr>
                <w:rFonts w:ascii="DaxOT-Regular" w:hAnsi="DaxOT-Regular" w:cs="Arial"/>
                <w:b/>
                <w:color w:val="005F86"/>
              </w:rPr>
              <w:id w:val="-607042840"/>
              <w:placeholder>
                <w:docPart w:val="DefaultPlaceholder_-1854013440"/>
              </w:placeholder>
              <w:showingPlcHdr/>
            </w:sdtPr>
            <w:sdtContent>
              <w:p w14:paraId="19A72D3C" w14:textId="77777777" w:rsidR="007D746A" w:rsidRPr="007C3091" w:rsidRDefault="007667EC" w:rsidP="007C3091">
                <w:pPr>
                  <w:jc w:val="center"/>
                  <w:rPr>
                    <w:rFonts w:ascii="DaxOT-Regular" w:hAnsi="DaxOT-Regular" w:cs="Arial"/>
                    <w:b/>
                    <w:color w:val="005F86"/>
                  </w:rPr>
                </w:pPr>
                <w:r w:rsidRPr="002D43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D7F1C42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506BD210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53669198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20EC4FA2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24B7C468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38F6995B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67660E26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5139BCB1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74BD" w14:textId="77777777" w:rsidR="007D746A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  <w:r w:rsidRPr="007C3091">
              <w:rPr>
                <w:rFonts w:ascii="DaxOT-Regular" w:hAnsi="DaxOT-Regular" w:cs="Arial"/>
                <w:b/>
                <w:color w:val="005F86"/>
              </w:rPr>
              <w:t>Weaknesses</w:t>
            </w:r>
          </w:p>
          <w:p w14:paraId="51967C2F" w14:textId="77777777" w:rsidR="007667EC" w:rsidRDefault="007667EC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13F1F2CC" w14:textId="77777777" w:rsidR="007667EC" w:rsidRDefault="007667EC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sdt>
            <w:sdtPr>
              <w:rPr>
                <w:rFonts w:ascii="DaxOT-Regular" w:hAnsi="DaxOT-Regular" w:cs="Arial"/>
                <w:b/>
                <w:color w:val="005F86"/>
              </w:rPr>
              <w:id w:val="940338158"/>
              <w:placeholder>
                <w:docPart w:val="DefaultPlaceholder_-1854013440"/>
              </w:placeholder>
              <w:showingPlcHdr/>
            </w:sdtPr>
            <w:sdtContent>
              <w:p w14:paraId="2F08B9EE" w14:textId="6DEBC6B6" w:rsidR="007667EC" w:rsidRPr="007C3091" w:rsidRDefault="007667EC" w:rsidP="007C3091">
                <w:pPr>
                  <w:jc w:val="center"/>
                  <w:rPr>
                    <w:rFonts w:ascii="DaxOT-Regular" w:hAnsi="DaxOT-Regular" w:cs="Arial"/>
                    <w:b/>
                    <w:color w:val="005F86"/>
                  </w:rPr>
                </w:pPr>
                <w:r w:rsidRPr="002D43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7D746A" w:rsidRPr="00E97BD6" w14:paraId="0A3C340E" w14:textId="77777777" w:rsidTr="007C3091">
        <w:trPr>
          <w:trHeight w:val="58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6506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  <w:r w:rsidRPr="007C3091">
              <w:rPr>
                <w:rFonts w:ascii="DaxOT-Regular" w:hAnsi="DaxOT-Regular" w:cs="Arial"/>
                <w:b/>
                <w:color w:val="005F86"/>
              </w:rPr>
              <w:t>Opportunities</w:t>
            </w:r>
          </w:p>
          <w:p w14:paraId="785A5DAF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sdt>
            <w:sdtPr>
              <w:rPr>
                <w:rFonts w:ascii="DaxOT-Regular" w:hAnsi="DaxOT-Regular" w:cs="Arial"/>
                <w:b/>
                <w:color w:val="005F86"/>
              </w:rPr>
              <w:id w:val="-1909073759"/>
              <w:placeholder>
                <w:docPart w:val="DefaultPlaceholder_-1854013440"/>
              </w:placeholder>
              <w:showingPlcHdr/>
            </w:sdtPr>
            <w:sdtContent>
              <w:p w14:paraId="68738462" w14:textId="79679936" w:rsidR="007D746A" w:rsidRPr="007C3091" w:rsidRDefault="007667EC" w:rsidP="007667EC">
                <w:pPr>
                  <w:jc w:val="center"/>
                  <w:rPr>
                    <w:rFonts w:ascii="DaxOT-Regular" w:hAnsi="DaxOT-Regular" w:cs="Arial"/>
                    <w:b/>
                    <w:color w:val="005F86"/>
                  </w:rPr>
                </w:pPr>
                <w:r w:rsidRPr="002D43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2AA8995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536CD4C5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112B79E3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4BEFB7A8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466578BB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3DD56976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3F3BB14E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700DC437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14:paraId="5B2D6BBD" w14:textId="77777777"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6598" w14:textId="77777777" w:rsidR="007D746A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  <w:r w:rsidRPr="007C3091">
              <w:rPr>
                <w:rFonts w:ascii="DaxOT-Regular" w:hAnsi="DaxOT-Regular" w:cs="Arial"/>
                <w:b/>
                <w:color w:val="005F86"/>
              </w:rPr>
              <w:t>Threats</w:t>
            </w:r>
          </w:p>
          <w:p w14:paraId="07F5A41F" w14:textId="77777777" w:rsidR="007667EC" w:rsidRDefault="007667EC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sdt>
            <w:sdtPr>
              <w:rPr>
                <w:rFonts w:ascii="DaxOT-Regular" w:hAnsi="DaxOT-Regular" w:cs="Arial"/>
                <w:b/>
                <w:color w:val="005F86"/>
              </w:rPr>
              <w:id w:val="626591957"/>
              <w:placeholder>
                <w:docPart w:val="DefaultPlaceholder_-1854013440"/>
              </w:placeholder>
              <w:showingPlcHdr/>
            </w:sdtPr>
            <w:sdtContent>
              <w:bookmarkStart w:id="0" w:name="_GoBack" w:displacedByCustomXml="prev"/>
              <w:p w14:paraId="788B11F1" w14:textId="16A59483" w:rsidR="007667EC" w:rsidRPr="007C3091" w:rsidRDefault="007667EC" w:rsidP="007C3091">
                <w:pPr>
                  <w:jc w:val="center"/>
                  <w:rPr>
                    <w:rFonts w:ascii="DaxOT-Regular" w:hAnsi="DaxOT-Regular" w:cs="Arial"/>
                    <w:b/>
                    <w:color w:val="005F86"/>
                  </w:rPr>
                </w:pPr>
                <w:r w:rsidRPr="002D43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  <w:bookmarkEnd w:id="0" w:displacedByCustomXml="next"/>
            </w:sdtContent>
          </w:sdt>
        </w:tc>
      </w:tr>
    </w:tbl>
    <w:p w14:paraId="42A5A6F9" w14:textId="77777777" w:rsidR="00FC1FA0" w:rsidRPr="007C3091" w:rsidRDefault="007C3091">
      <w:pPr>
        <w:rPr>
          <w:rFonts w:ascii="DaxOT-Regular" w:hAnsi="DaxOT-Regular"/>
          <w:color w:val="005F86"/>
        </w:rPr>
      </w:pPr>
      <w:r>
        <w:rPr>
          <w:rFonts w:ascii="DaxOT-Regular" w:hAnsi="DaxOT-Regular"/>
          <w:noProof/>
          <w:color w:val="005F86"/>
        </w:rPr>
        <w:drawing>
          <wp:anchor distT="0" distB="0" distL="114300" distR="114300" simplePos="0" relativeHeight="251658240" behindDoc="0" locked="0" layoutInCell="1" allowOverlap="1" wp14:anchorId="68036689" wp14:editId="65818BEE">
            <wp:simplePos x="0" y="0"/>
            <wp:positionH relativeFrom="column">
              <wp:posOffset>5048250</wp:posOffset>
            </wp:positionH>
            <wp:positionV relativeFrom="paragraph">
              <wp:posOffset>-513715</wp:posOffset>
            </wp:positionV>
            <wp:extent cx="1078865" cy="1078865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nta (RGB) On-screen Vers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46A" w:rsidRPr="007C3091">
        <w:rPr>
          <w:rFonts w:ascii="DaxOT-Regular" w:hAnsi="DaxOT-Regular"/>
          <w:color w:val="005F86"/>
        </w:rPr>
        <w:t>SWOT ANALYSIS</w:t>
      </w:r>
    </w:p>
    <w:sectPr w:rsidR="00FC1FA0" w:rsidRPr="007C3091" w:rsidSect="007C3091">
      <w:pgSz w:w="11906" w:h="16838"/>
      <w:pgMar w:top="1440" w:right="1440" w:bottom="1440" w:left="1440" w:header="708" w:footer="708" w:gutter="0"/>
      <w:pgBorders w:offsetFrom="page">
        <w:top w:val="single" w:sz="18" w:space="24" w:color="CED649"/>
        <w:left w:val="single" w:sz="18" w:space="24" w:color="CED649"/>
        <w:bottom w:val="single" w:sz="18" w:space="24" w:color="CED649"/>
        <w:right w:val="single" w:sz="18" w:space="24" w:color="CED64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OT-Regular">
    <w:panose1 w:val="020105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O4NFOWoukVJmTRa3Xq+qxYAJHZKmvnQ1b2+zAxjJg+577gF2l5PqibyC6sQhXXhooog7q7hP0zsn//sG9IYQ==" w:salt="QIm1GIIzwPzD6Y1Nb5Fi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6A"/>
    <w:rsid w:val="00155912"/>
    <w:rsid w:val="00181317"/>
    <w:rsid w:val="0025701C"/>
    <w:rsid w:val="007667EC"/>
    <w:rsid w:val="007C3091"/>
    <w:rsid w:val="007D746A"/>
    <w:rsid w:val="00B14CA6"/>
    <w:rsid w:val="00B50B15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B64C"/>
  <w15:chartTrackingRefBased/>
  <w15:docId w15:val="{A8E7CC94-BABD-42C2-B5B2-4F819A3B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00F0-AB90-43FD-81D6-C3B48B423DE7}"/>
      </w:docPartPr>
      <w:docPartBody>
        <w:p w:rsidR="00000000" w:rsidRDefault="00553141">
          <w:r w:rsidRPr="002D43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OT-Regular">
    <w:panose1 w:val="020105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41"/>
    <w:rsid w:val="0055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1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Armstrong</dc:creator>
  <cp:keywords/>
  <dc:description/>
  <cp:lastModifiedBy>Daniel Evans</cp:lastModifiedBy>
  <cp:revision>2</cp:revision>
  <dcterms:created xsi:type="dcterms:W3CDTF">2018-08-07T11:18:00Z</dcterms:created>
  <dcterms:modified xsi:type="dcterms:W3CDTF">2018-08-07T11:18:00Z</dcterms:modified>
</cp:coreProperties>
</file>